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bidi="ar"/>
        </w:rPr>
        <w:t>第四届“李宁·红双喜杯”全国乒乓球“业余球王”</w:t>
      </w:r>
    </w:p>
    <w:p>
      <w:pPr>
        <w:rPr>
          <w:rFonts w:ascii="宋体" w:hAnsi="宋体" w:eastAsia="宋体" w:cs="宋体"/>
          <w:b/>
          <w:bCs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bidi="ar"/>
        </w:rPr>
        <w:t>总决赛暨2023 年全国业余乒乓球锦标赛（公务员组）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bidi="ar"/>
        </w:rPr>
        <w:t>广东省选拔赛报名表</w:t>
      </w:r>
    </w:p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07"/>
        <w:gridCol w:w="1414"/>
        <w:gridCol w:w="848"/>
        <w:gridCol w:w="1304"/>
        <w:gridCol w:w="589"/>
        <w:gridCol w:w="147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参赛单位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项目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运    动 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级别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单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打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注级别：厅局级  县处级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3031"/>
    <w:rsid w:val="0C3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2023-09-25T04:52:00Z</dcterms:created>
  <dc:creator>admin</dc:creator>
  <cp:lastModifiedBy>admin</cp:lastModifiedBy>
  <dcterms:modified xsi:type="dcterms:W3CDTF">2023-09-25T04:52:51Z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